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CC" w:rsidRPr="00986AE4" w:rsidRDefault="001D2CCC" w:rsidP="001D2CCC">
      <w:pPr>
        <w:widowControl/>
        <w:jc w:val="left"/>
        <w:rPr>
          <w:rFonts w:ascii="仿宋_GB2312" w:eastAsia="仿宋_GB2312" w:hAnsi="华文中宋" w:cs="宋体"/>
          <w:bCs/>
          <w:kern w:val="0"/>
          <w:sz w:val="28"/>
          <w:szCs w:val="28"/>
        </w:rPr>
      </w:pPr>
      <w:r w:rsidRPr="00986AE4">
        <w:rPr>
          <w:rFonts w:ascii="黑体" w:eastAsia="黑体" w:hAnsi="黑体" w:cs="黑体" w:hint="eastAsia"/>
          <w:bCs/>
          <w:kern w:val="0"/>
        </w:rPr>
        <w:t>附件1</w:t>
      </w:r>
    </w:p>
    <w:p w:rsidR="001D2CCC" w:rsidRPr="00986AE4" w:rsidRDefault="001D2CCC" w:rsidP="001D2CCC">
      <w:pPr>
        <w:widowControl/>
        <w:jc w:val="left"/>
        <w:rPr>
          <w:rFonts w:ascii="仿宋_GB2312" w:eastAsia="仿宋_GB2312" w:hAnsi="华文中宋" w:cs="宋体"/>
          <w:bCs/>
          <w:kern w:val="0"/>
          <w:sz w:val="28"/>
          <w:szCs w:val="28"/>
        </w:rPr>
      </w:pPr>
    </w:p>
    <w:p w:rsidR="001D2CCC" w:rsidRPr="00986AE4" w:rsidRDefault="001D2CCC" w:rsidP="001D2CCC">
      <w:pPr>
        <w:widowControl/>
        <w:jc w:val="center"/>
        <w:rPr>
          <w:rFonts w:ascii="方正小标宋简体" w:eastAsia="方正小标宋简体" w:hAnsi="华文中宋" w:cs="宋体"/>
          <w:b/>
          <w:bCs/>
          <w:kern w:val="0"/>
          <w:sz w:val="44"/>
          <w:szCs w:val="44"/>
        </w:rPr>
      </w:pPr>
      <w:r w:rsidRPr="00986AE4">
        <w:rPr>
          <w:rFonts w:ascii="方正小标宋简体" w:eastAsia="方正小标宋简体" w:hAnsi="华文中宋" w:cs="宋体" w:hint="eastAsia"/>
          <w:b/>
          <w:bCs/>
          <w:kern w:val="0"/>
          <w:sz w:val="44"/>
          <w:szCs w:val="44"/>
        </w:rPr>
        <w:t>西南大学继续教育研究项目</w:t>
      </w:r>
    </w:p>
    <w:p w:rsidR="001D2CCC" w:rsidRPr="00986AE4" w:rsidRDefault="001D2CCC" w:rsidP="001D2CCC">
      <w:pPr>
        <w:widowControl/>
        <w:jc w:val="center"/>
        <w:rPr>
          <w:rFonts w:ascii="方正小标宋简体" w:eastAsia="方正小标宋简体" w:hAnsi="华文中宋" w:cs="宋体"/>
          <w:b/>
          <w:bCs/>
          <w:kern w:val="0"/>
          <w:sz w:val="44"/>
          <w:szCs w:val="44"/>
        </w:rPr>
      </w:pPr>
      <w:r w:rsidRPr="00986AE4">
        <w:rPr>
          <w:rFonts w:ascii="方正小标宋简体" w:eastAsia="方正小标宋简体" w:hAnsi="华文中宋" w:cs="宋体" w:hint="eastAsia"/>
          <w:b/>
          <w:bCs/>
          <w:kern w:val="0"/>
          <w:sz w:val="44"/>
          <w:szCs w:val="44"/>
        </w:rPr>
        <w:t>202</w:t>
      </w:r>
      <w:r w:rsidRPr="00986AE4">
        <w:rPr>
          <w:rFonts w:ascii="方正小标宋简体" w:eastAsia="方正小标宋简体" w:hAnsi="华文中宋" w:cs="宋体"/>
          <w:b/>
          <w:bCs/>
          <w:kern w:val="0"/>
          <w:sz w:val="44"/>
          <w:szCs w:val="44"/>
        </w:rPr>
        <w:t>1</w:t>
      </w:r>
      <w:r w:rsidRPr="00986AE4">
        <w:rPr>
          <w:rFonts w:ascii="方正小标宋简体" w:eastAsia="方正小标宋简体" w:hAnsi="华文中宋" w:cs="宋体" w:hint="eastAsia"/>
          <w:b/>
          <w:bCs/>
          <w:kern w:val="0"/>
          <w:sz w:val="44"/>
          <w:szCs w:val="44"/>
        </w:rPr>
        <w:t>年度申报指南</w:t>
      </w:r>
    </w:p>
    <w:p w:rsidR="001D2CCC" w:rsidRPr="00986AE4" w:rsidRDefault="001D2CCC" w:rsidP="001D2CCC">
      <w:pPr>
        <w:widowControl/>
        <w:jc w:val="center"/>
        <w:rPr>
          <w:rFonts w:ascii="华文中宋" w:eastAsia="华文中宋" w:hAnsi="华文中宋" w:cs="宋体"/>
          <w:b/>
          <w:bCs/>
          <w:kern w:val="0"/>
          <w:sz w:val="36"/>
          <w:szCs w:val="36"/>
        </w:rPr>
      </w:pPr>
    </w:p>
    <w:p w:rsidR="001D2CCC" w:rsidRPr="00986AE4" w:rsidRDefault="001D2CCC" w:rsidP="001D2CCC">
      <w:pPr>
        <w:widowControl/>
        <w:jc w:val="center"/>
        <w:rPr>
          <w:rFonts w:ascii="黑体" w:eastAsia="黑体" w:hAnsi="宋体" w:cs="宋体"/>
          <w:b/>
          <w:bCs/>
          <w:kern w:val="0"/>
          <w:sz w:val="44"/>
          <w:szCs w:val="44"/>
        </w:rPr>
      </w:pPr>
    </w:p>
    <w:p w:rsidR="001D2CCC" w:rsidRPr="00986AE4" w:rsidRDefault="001D2CCC" w:rsidP="001D2CCC">
      <w:pPr>
        <w:widowControl/>
        <w:rPr>
          <w:rFonts w:ascii="黑体" w:eastAsia="黑体" w:hAnsi="宋体" w:cs="宋体"/>
          <w:b/>
          <w:bCs/>
          <w:kern w:val="0"/>
          <w:sz w:val="44"/>
          <w:szCs w:val="44"/>
        </w:rPr>
      </w:pPr>
      <w:r w:rsidRPr="00986AE4">
        <w:rPr>
          <w:rFonts w:ascii="黑体" w:eastAsia="黑体" w:hAnsi="宋体" w:cs="宋体" w:hint="eastAsia"/>
          <w:b/>
          <w:bCs/>
          <w:kern w:val="0"/>
          <w:sz w:val="44"/>
          <w:szCs w:val="44"/>
        </w:rPr>
        <w:t xml:space="preserve">                   </w:t>
      </w:r>
    </w:p>
    <w:p w:rsidR="001D2CCC" w:rsidRPr="00986AE4" w:rsidRDefault="001D2CCC" w:rsidP="001D2CCC">
      <w:pPr>
        <w:widowControl/>
        <w:jc w:val="center"/>
        <w:rPr>
          <w:rFonts w:ascii="黑体" w:eastAsia="黑体" w:hAnsi="宋体" w:cs="宋体"/>
          <w:b/>
          <w:bCs/>
          <w:kern w:val="0"/>
          <w:sz w:val="44"/>
          <w:szCs w:val="44"/>
        </w:rPr>
      </w:pPr>
    </w:p>
    <w:p w:rsidR="001D2CCC" w:rsidRPr="00986AE4" w:rsidRDefault="001D2CCC" w:rsidP="001D2CCC">
      <w:pPr>
        <w:widowControl/>
        <w:jc w:val="center"/>
        <w:rPr>
          <w:rFonts w:ascii="黑体" w:eastAsia="黑体" w:hAnsi="宋体" w:cs="宋体"/>
          <w:b/>
          <w:bCs/>
          <w:kern w:val="0"/>
          <w:sz w:val="44"/>
          <w:szCs w:val="44"/>
        </w:rPr>
      </w:pPr>
    </w:p>
    <w:p w:rsidR="001D2CCC" w:rsidRPr="00986AE4" w:rsidRDefault="001D2CCC" w:rsidP="001D2CCC">
      <w:pPr>
        <w:widowControl/>
        <w:rPr>
          <w:rFonts w:ascii="黑体" w:eastAsia="黑体" w:hAnsi="宋体" w:cs="宋体"/>
          <w:b/>
          <w:bCs/>
          <w:kern w:val="0"/>
          <w:sz w:val="44"/>
          <w:szCs w:val="44"/>
        </w:rPr>
      </w:pPr>
    </w:p>
    <w:p w:rsidR="001D2CCC" w:rsidRPr="00986AE4" w:rsidRDefault="001D2CCC" w:rsidP="001D2CCC">
      <w:pPr>
        <w:widowControl/>
        <w:jc w:val="center"/>
        <w:rPr>
          <w:rFonts w:ascii="黑体" w:eastAsia="黑体" w:hAnsi="宋体" w:cs="宋体"/>
          <w:b/>
          <w:bCs/>
          <w:kern w:val="0"/>
          <w:sz w:val="44"/>
          <w:szCs w:val="44"/>
        </w:rPr>
      </w:pPr>
    </w:p>
    <w:p w:rsidR="001D2CCC" w:rsidRPr="00986AE4" w:rsidRDefault="001D2CCC" w:rsidP="001D2CCC">
      <w:pPr>
        <w:widowControl/>
        <w:jc w:val="center"/>
        <w:rPr>
          <w:rFonts w:ascii="楷体_GB2312" w:eastAsia="楷体_GB2312" w:hAnsi="宋体" w:cs="宋体"/>
          <w:b/>
          <w:bCs/>
          <w:kern w:val="0"/>
          <w:sz w:val="36"/>
          <w:szCs w:val="36"/>
        </w:rPr>
      </w:pPr>
    </w:p>
    <w:p w:rsidR="001D2CCC" w:rsidRPr="00986AE4" w:rsidRDefault="001D2CCC" w:rsidP="001D2CCC">
      <w:pPr>
        <w:widowControl/>
        <w:jc w:val="center"/>
        <w:rPr>
          <w:rFonts w:ascii="楷体_GB2312" w:eastAsia="楷体_GB2312" w:hAnsi="宋体" w:cs="宋体"/>
          <w:b/>
          <w:bCs/>
          <w:kern w:val="0"/>
          <w:sz w:val="36"/>
          <w:szCs w:val="36"/>
        </w:rPr>
      </w:pPr>
    </w:p>
    <w:p w:rsidR="001D2CCC" w:rsidRPr="00986AE4" w:rsidRDefault="001D2CCC" w:rsidP="001D2CCC">
      <w:pPr>
        <w:widowControl/>
        <w:jc w:val="center"/>
        <w:rPr>
          <w:rFonts w:ascii="楷体_GB2312" w:eastAsia="楷体_GB2312" w:hAnsi="宋体" w:cs="宋体"/>
          <w:b/>
          <w:bCs/>
          <w:kern w:val="0"/>
          <w:sz w:val="36"/>
          <w:szCs w:val="36"/>
        </w:rPr>
      </w:pPr>
    </w:p>
    <w:p w:rsidR="001D2CCC" w:rsidRPr="00986AE4" w:rsidRDefault="001D2CCC" w:rsidP="001D2CCC">
      <w:pPr>
        <w:widowControl/>
        <w:jc w:val="center"/>
        <w:rPr>
          <w:rFonts w:ascii="楷体_GB2312" w:eastAsia="楷体_GB2312" w:hAnsi="宋体" w:cs="宋体"/>
          <w:b/>
          <w:bCs/>
          <w:kern w:val="0"/>
          <w:sz w:val="36"/>
          <w:szCs w:val="36"/>
        </w:rPr>
      </w:pPr>
      <w:r w:rsidRPr="00986AE4"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培训与继续教育</w:t>
      </w:r>
      <w:r w:rsidRPr="00986AE4">
        <w:rPr>
          <w:rFonts w:ascii="楷体_GB2312" w:eastAsia="楷体_GB2312" w:hAnsi="宋体" w:cs="宋体"/>
          <w:b/>
          <w:bCs/>
          <w:kern w:val="0"/>
          <w:sz w:val="36"/>
          <w:szCs w:val="36"/>
        </w:rPr>
        <w:t>学院</w:t>
      </w:r>
    </w:p>
    <w:p w:rsidR="001D2CCC" w:rsidRPr="00986AE4" w:rsidRDefault="001D2CCC" w:rsidP="001D2CCC">
      <w:pPr>
        <w:widowControl/>
        <w:jc w:val="center"/>
        <w:rPr>
          <w:rFonts w:ascii="楷体_GB2312" w:eastAsia="楷体_GB2312" w:hAnsi="宋体" w:cs="宋体"/>
          <w:b/>
          <w:bCs/>
          <w:kern w:val="0"/>
          <w:sz w:val="36"/>
          <w:szCs w:val="36"/>
        </w:rPr>
      </w:pPr>
      <w:r w:rsidRPr="00986AE4"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202</w:t>
      </w:r>
      <w:r w:rsidRPr="00986AE4">
        <w:rPr>
          <w:rFonts w:ascii="楷体_GB2312" w:eastAsia="楷体_GB2312" w:hAnsi="宋体" w:cs="宋体"/>
          <w:b/>
          <w:bCs/>
          <w:kern w:val="0"/>
          <w:sz w:val="36"/>
          <w:szCs w:val="36"/>
        </w:rPr>
        <w:t>1</w:t>
      </w:r>
      <w:r w:rsidRPr="00986AE4"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年</w:t>
      </w:r>
      <w:r>
        <w:rPr>
          <w:rFonts w:ascii="楷体_GB2312" w:eastAsia="楷体_GB2312" w:hAnsi="宋体" w:cs="宋体"/>
          <w:b/>
          <w:bCs/>
          <w:kern w:val="0"/>
          <w:sz w:val="36"/>
          <w:szCs w:val="36"/>
        </w:rPr>
        <w:t>9</w:t>
      </w:r>
      <w:r w:rsidRPr="00986AE4">
        <w:rPr>
          <w:rFonts w:ascii="楷体_GB2312" w:eastAsia="楷体_GB2312" w:hAnsi="宋体" w:cs="宋体" w:hint="eastAsia"/>
          <w:b/>
          <w:bCs/>
          <w:kern w:val="0"/>
          <w:sz w:val="36"/>
          <w:szCs w:val="36"/>
        </w:rPr>
        <w:t>月</w:t>
      </w:r>
    </w:p>
    <w:p w:rsidR="001D2CCC" w:rsidRPr="00986AE4" w:rsidRDefault="001D2CCC" w:rsidP="001D2CCC">
      <w:pPr>
        <w:rPr>
          <w:rFonts w:ascii="仿宋_GB2312" w:eastAsia="仿宋_GB2312"/>
          <w:b/>
          <w:bCs/>
        </w:rPr>
        <w:sectPr w:rsidR="001D2CCC" w:rsidRPr="00986AE4" w:rsidSect="00E40C2B">
          <w:footerReference w:type="default" r:id="rId5"/>
          <w:pgSz w:w="11906" w:h="16838"/>
          <w:pgMar w:top="1701" w:right="1134" w:bottom="1134" w:left="1134" w:header="851" w:footer="992" w:gutter="0"/>
          <w:pgNumType w:start="1"/>
          <w:cols w:space="425"/>
          <w:docGrid w:type="lines" w:linePitch="435"/>
        </w:sectPr>
      </w:pPr>
    </w:p>
    <w:p w:rsidR="001D2CCC" w:rsidRPr="00986AE4" w:rsidRDefault="001D2CCC" w:rsidP="001D2CCC">
      <w:pPr>
        <w:pStyle w:val="1"/>
        <w:jc w:val="center"/>
        <w:rPr>
          <w:rFonts w:ascii="黑体" w:eastAsia="黑体" w:hAnsi="黑体"/>
          <w:b w:val="0"/>
          <w:sz w:val="44"/>
          <w:szCs w:val="44"/>
        </w:rPr>
      </w:pPr>
      <w:bookmarkStart w:id="0" w:name="_Toc430070860"/>
      <w:r w:rsidRPr="00986AE4">
        <w:rPr>
          <w:rFonts w:ascii="黑体" w:eastAsia="黑体" w:hAnsi="黑体" w:hint="eastAsia"/>
          <w:b w:val="0"/>
          <w:sz w:val="44"/>
          <w:szCs w:val="44"/>
        </w:rPr>
        <w:lastRenderedPageBreak/>
        <w:t>项目说明</w:t>
      </w:r>
      <w:bookmarkEnd w:id="0"/>
    </w:p>
    <w:p w:rsidR="001D2CCC" w:rsidRPr="00986AE4" w:rsidRDefault="001D2CCC" w:rsidP="001D2CC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1D2CCC" w:rsidRPr="00986AE4" w:rsidRDefault="001D2CCC" w:rsidP="001D2CC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986AE4">
        <w:rPr>
          <w:rFonts w:ascii="仿宋" w:eastAsia="仿宋" w:hAnsi="仿宋" w:hint="eastAsia"/>
          <w:b/>
          <w:sz w:val="28"/>
          <w:szCs w:val="28"/>
        </w:rPr>
        <w:t>一、</w:t>
      </w:r>
      <w:r w:rsidRPr="00986AE4">
        <w:rPr>
          <w:rFonts w:ascii="仿宋" w:eastAsia="仿宋" w:hAnsi="仿宋"/>
          <w:b/>
          <w:sz w:val="28"/>
          <w:szCs w:val="28"/>
        </w:rPr>
        <w:t>指导</w:t>
      </w:r>
      <w:r w:rsidRPr="00986AE4">
        <w:rPr>
          <w:rFonts w:ascii="仿宋" w:eastAsia="仿宋" w:hAnsi="仿宋" w:hint="eastAsia"/>
          <w:b/>
          <w:sz w:val="28"/>
          <w:szCs w:val="28"/>
        </w:rPr>
        <w:t>思想</w:t>
      </w:r>
    </w:p>
    <w:p w:rsidR="001D2CCC" w:rsidRPr="00986AE4" w:rsidRDefault="001D2CCC" w:rsidP="001D2C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6AE4">
        <w:rPr>
          <w:rFonts w:ascii="仿宋" w:eastAsia="仿宋" w:hAnsi="仿宋" w:hint="eastAsia"/>
          <w:sz w:val="28"/>
          <w:szCs w:val="28"/>
        </w:rPr>
        <w:t>西南大学继续教育研究项目（以下简称项目）以习近平新时代中国特色社会主义思想为指导，以全面贯彻党的教育方针和党的十九大精神，落实立德树人根本任务，完善培训与继续教育人才培养体系，提高人才培养质量，推进教学改革，提高工作科学化水平，促进培训与继续教育更好更快发展为目标。</w:t>
      </w:r>
    </w:p>
    <w:p w:rsidR="001D2CCC" w:rsidRPr="00986AE4" w:rsidRDefault="001D2CCC" w:rsidP="001D2C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6AE4">
        <w:rPr>
          <w:rFonts w:ascii="仿宋" w:eastAsia="仿宋" w:hAnsi="仿宋" w:hint="eastAsia"/>
          <w:sz w:val="28"/>
          <w:szCs w:val="28"/>
        </w:rPr>
        <w:t>研究内容以应用研究为主，力求具有现实性、针对性和较强的决策参考价值，同时鼓励具备原创性、开拓性和较高的学术思想价值的高水准研究成果。</w:t>
      </w:r>
    </w:p>
    <w:p w:rsidR="001D2CCC" w:rsidRPr="00986AE4" w:rsidRDefault="001D2CCC" w:rsidP="001D2C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6AE4">
        <w:rPr>
          <w:rFonts w:ascii="仿宋" w:eastAsia="仿宋" w:hAnsi="仿宋" w:hint="eastAsia"/>
          <w:sz w:val="28"/>
          <w:szCs w:val="28"/>
        </w:rPr>
        <w:t>继续教育研究项目管理本着“公开、公正、公平”的原则，择优立项、严格管理。</w:t>
      </w:r>
    </w:p>
    <w:p w:rsidR="001D2CCC" w:rsidRPr="00986AE4" w:rsidRDefault="001D2CCC" w:rsidP="001D2CC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86AE4">
        <w:rPr>
          <w:rFonts w:ascii="仿宋" w:eastAsia="仿宋" w:hAnsi="仿宋" w:hint="eastAsia"/>
          <w:sz w:val="28"/>
          <w:szCs w:val="28"/>
        </w:rPr>
        <w:t>各办学学院（部）负责本单位的申报、资格审查及相关管理，协助培训与继续教育学院做好项目的申报、中期检查、结题检查等工作；在项目立项申请、中期检查和结题成果审核中严格落实意识形态工作责任制，坚持正确的政治立场、政治方向、政治原则、政治道路。加强对学术成果的意识形态与防范宗教渗透审查。</w:t>
      </w:r>
    </w:p>
    <w:p w:rsidR="001D2CCC" w:rsidRPr="00986AE4" w:rsidRDefault="001D2CCC" w:rsidP="001D2CCC">
      <w:pPr>
        <w:pStyle w:val="a5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986AE4">
        <w:rPr>
          <w:rFonts w:ascii="仿宋" w:eastAsia="仿宋" w:hAnsi="仿宋" w:cs="Times New Roman" w:hint="eastAsia"/>
          <w:b/>
          <w:sz w:val="28"/>
          <w:szCs w:val="28"/>
        </w:rPr>
        <w:t>二、课题分类</w:t>
      </w:r>
    </w:p>
    <w:p w:rsidR="001D2CCC" w:rsidRPr="00986AE4" w:rsidRDefault="001D2CCC" w:rsidP="001D2CCC">
      <w:pPr>
        <w:pStyle w:val="a5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86AE4">
        <w:rPr>
          <w:rFonts w:ascii="仿宋" w:eastAsia="仿宋" w:hAnsi="仿宋" w:cs="Times New Roman" w:hint="eastAsia"/>
          <w:sz w:val="28"/>
          <w:szCs w:val="28"/>
        </w:rPr>
        <w:t>研究课题按研究选题价值、质量和性质分为重点项目和一般项目</w:t>
      </w:r>
      <w:r>
        <w:rPr>
          <w:rFonts w:ascii="仿宋" w:eastAsia="仿宋" w:hAnsi="仿宋" w:cs="Times New Roman"/>
          <w:sz w:val="28"/>
          <w:szCs w:val="28"/>
        </w:rPr>
        <w:t>2</w:t>
      </w:r>
      <w:r w:rsidRPr="00986AE4">
        <w:rPr>
          <w:rFonts w:ascii="仿宋" w:eastAsia="仿宋" w:hAnsi="仿宋" w:cs="Times New Roman" w:hint="eastAsia"/>
          <w:sz w:val="28"/>
          <w:szCs w:val="28"/>
        </w:rPr>
        <w:t>类。</w:t>
      </w:r>
    </w:p>
    <w:p w:rsidR="001D2CCC" w:rsidRPr="00986AE4" w:rsidRDefault="001D2CCC" w:rsidP="001D2CCC">
      <w:pPr>
        <w:pStyle w:val="a5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86AE4">
        <w:rPr>
          <w:rFonts w:ascii="方正小标宋简体" w:eastAsia="方正小标宋简体" w:hAnsi="仿宋" w:cs="Times New Roman" w:hint="eastAsia"/>
          <w:sz w:val="28"/>
          <w:szCs w:val="28"/>
        </w:rPr>
        <w:lastRenderedPageBreak/>
        <w:t>㈠</w:t>
      </w:r>
      <w:r w:rsidRPr="00986AE4">
        <w:rPr>
          <w:rFonts w:ascii="仿宋" w:eastAsia="仿宋" w:hAnsi="仿宋" w:cs="Times New Roman" w:hint="eastAsia"/>
          <w:sz w:val="28"/>
          <w:szCs w:val="28"/>
        </w:rPr>
        <w:t>重点项目主要指为解决培训与继续教育工作中急需解决的重要问题，能够取得实质性的成果，有较高应用价值的研究项目，研究经费为3-6万元。</w:t>
      </w:r>
    </w:p>
    <w:p w:rsidR="001D2CCC" w:rsidRPr="00986AE4" w:rsidRDefault="001D2CCC" w:rsidP="001D2CCC">
      <w:pPr>
        <w:pStyle w:val="a5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86AE4">
        <w:rPr>
          <w:rFonts w:ascii="方正小标宋简体" w:eastAsia="方正小标宋简体" w:hAnsi="仿宋" w:cs="Times New Roman" w:hint="eastAsia"/>
          <w:sz w:val="28"/>
          <w:szCs w:val="28"/>
        </w:rPr>
        <w:t>㈡</w:t>
      </w:r>
      <w:r w:rsidRPr="00986AE4">
        <w:rPr>
          <w:rFonts w:ascii="仿宋" w:eastAsia="仿宋" w:hAnsi="仿宋" w:cs="Times New Roman" w:hint="eastAsia"/>
          <w:sz w:val="28"/>
          <w:szCs w:val="28"/>
        </w:rPr>
        <w:t>一般项目主要围绕培训与继续教育发展方向，解决培训与继续教育工作中的一般性问题进行的研究，实践周期短，受益面相对较小，对重点项目研究起支撑性作用的研究项目，研究经费为1-3万元。</w:t>
      </w:r>
    </w:p>
    <w:p w:rsidR="001D2CCC" w:rsidRPr="00986AE4" w:rsidRDefault="001D2CCC" w:rsidP="001D2CCC">
      <w:pPr>
        <w:pStyle w:val="a5"/>
        <w:ind w:firstLineChars="200" w:firstLine="562"/>
        <w:rPr>
          <w:rFonts w:ascii="仿宋" w:eastAsia="仿宋" w:hAnsi="仿宋" w:cs="Times New Roman"/>
          <w:sz w:val="28"/>
          <w:szCs w:val="28"/>
        </w:rPr>
      </w:pPr>
      <w:r w:rsidRPr="00986AE4">
        <w:rPr>
          <w:rFonts w:ascii="仿宋" w:eastAsia="仿宋" w:hAnsi="仿宋" w:cs="Times New Roman" w:hint="eastAsia"/>
          <w:b/>
          <w:sz w:val="28"/>
          <w:szCs w:val="28"/>
        </w:rPr>
        <w:t>研究周期：</w:t>
      </w:r>
      <w:r w:rsidRPr="00986AE4">
        <w:rPr>
          <w:rFonts w:ascii="仿宋" w:eastAsia="仿宋" w:hAnsi="仿宋" w:cs="Times New Roman" w:hint="eastAsia"/>
          <w:sz w:val="28"/>
          <w:szCs w:val="28"/>
        </w:rPr>
        <w:t>未作特殊说明，一般为两年。</w:t>
      </w:r>
    </w:p>
    <w:p w:rsidR="001D2CCC" w:rsidRPr="00986AE4" w:rsidRDefault="001D2CCC" w:rsidP="001D2CCC">
      <w:pPr>
        <w:pStyle w:val="a5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 w:rsidRPr="00986AE4">
        <w:rPr>
          <w:rFonts w:ascii="仿宋" w:eastAsia="仿宋" w:hAnsi="仿宋" w:cs="Times New Roman" w:hint="eastAsia"/>
          <w:b/>
          <w:sz w:val="28"/>
          <w:szCs w:val="28"/>
        </w:rPr>
        <w:t>三、申报条件</w:t>
      </w:r>
    </w:p>
    <w:p w:rsidR="001D2CCC" w:rsidRPr="00986AE4" w:rsidRDefault="001D2CCC" w:rsidP="001D2CCC">
      <w:pPr>
        <w:pStyle w:val="a5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86AE4">
        <w:rPr>
          <w:rFonts w:ascii="仿宋" w:eastAsia="仿宋" w:hAnsi="仿宋" w:cs="Times New Roman" w:hint="eastAsia"/>
          <w:sz w:val="28"/>
          <w:szCs w:val="28"/>
        </w:rPr>
        <w:t>项目申报人须为学校在编在岗人员，具有良好政治思想素质，严谨的学术态度，身体健康，具有相对稳定的研究方向和协同合作的团队精神，应具有独立开展研究和组织开展研究的能力，能作为项目实际主持人承担实质性研究工作。申请人需具有中级以上（含）专业技术职称（职务）。课题组成员或推荐人须征得本人同意并签字确认。</w:t>
      </w:r>
    </w:p>
    <w:p w:rsidR="001D2CCC" w:rsidRPr="00986AE4" w:rsidRDefault="001D2CCC" w:rsidP="001D2CCC">
      <w:pPr>
        <w:pStyle w:val="a3"/>
        <w:ind w:firstLine="640"/>
        <w:rPr>
          <w:rFonts w:ascii="仿宋" w:eastAsia="仿宋" w:hAnsi="仿宋" w:hint="default"/>
          <w:szCs w:val="28"/>
        </w:rPr>
      </w:pPr>
      <w:r w:rsidRPr="00986AE4">
        <w:rPr>
          <w:rFonts w:ascii="仿宋" w:eastAsia="仿宋" w:hAnsi="仿宋"/>
          <w:szCs w:val="28"/>
        </w:rPr>
        <w:t>为避免一题多报、交叉申请和重复立项，确保申请人有足够的时间和精力从事课题研究，作如下限定：（1）课题负责人同年度只能申报一个项目课题，且同年度最多作为课题组成员参与一个项目课题申请；已获得立项资助的项目不得以相同或近似项目申报项目。（2）在</w:t>
      </w:r>
      <w:proofErr w:type="gramStart"/>
      <w:r w:rsidRPr="00986AE4">
        <w:rPr>
          <w:rFonts w:ascii="仿宋" w:eastAsia="仿宋" w:hAnsi="仿宋"/>
          <w:szCs w:val="28"/>
        </w:rPr>
        <w:t>研</w:t>
      </w:r>
      <w:proofErr w:type="gramEnd"/>
      <w:r w:rsidRPr="00986AE4">
        <w:rPr>
          <w:rFonts w:ascii="仿宋" w:eastAsia="仿宋" w:hAnsi="仿宋"/>
          <w:szCs w:val="28"/>
        </w:rPr>
        <w:t>的西南大学继续教育研究项目课题负责人不能申请新的项目课题（</w:t>
      </w:r>
      <w:proofErr w:type="gramStart"/>
      <w:r w:rsidRPr="00986AE4">
        <w:rPr>
          <w:rFonts w:ascii="仿宋" w:eastAsia="仿宋" w:hAnsi="仿宋"/>
          <w:szCs w:val="28"/>
        </w:rPr>
        <w:t>结项证书</w:t>
      </w:r>
      <w:proofErr w:type="gramEnd"/>
      <w:r w:rsidRPr="00986AE4">
        <w:rPr>
          <w:rFonts w:ascii="仿宋" w:eastAsia="仿宋" w:hAnsi="仿宋"/>
          <w:szCs w:val="28"/>
        </w:rPr>
        <w:t>标注日期在202</w:t>
      </w:r>
      <w:r>
        <w:rPr>
          <w:rFonts w:ascii="仿宋" w:eastAsia="仿宋" w:hAnsi="仿宋" w:hint="default"/>
          <w:szCs w:val="28"/>
        </w:rPr>
        <w:t>1</w:t>
      </w:r>
      <w:r w:rsidRPr="00986AE4">
        <w:rPr>
          <w:rFonts w:ascii="仿宋" w:eastAsia="仿宋" w:hAnsi="仿宋"/>
          <w:szCs w:val="28"/>
        </w:rPr>
        <w:t>年</w:t>
      </w:r>
      <w:r>
        <w:rPr>
          <w:rFonts w:ascii="仿宋" w:eastAsia="仿宋" w:hAnsi="仿宋" w:hint="default"/>
          <w:szCs w:val="28"/>
        </w:rPr>
        <w:t>9</w:t>
      </w:r>
      <w:r w:rsidRPr="00986AE4">
        <w:rPr>
          <w:rFonts w:ascii="仿宋" w:eastAsia="仿宋" w:hAnsi="仿宋"/>
          <w:szCs w:val="28"/>
        </w:rPr>
        <w:t>月</w:t>
      </w:r>
      <w:r>
        <w:rPr>
          <w:rFonts w:ascii="仿宋" w:eastAsia="仿宋" w:hAnsi="仿宋" w:hint="default"/>
          <w:szCs w:val="28"/>
        </w:rPr>
        <w:t>30</w:t>
      </w:r>
      <w:r w:rsidRPr="00986AE4">
        <w:rPr>
          <w:rFonts w:ascii="仿宋" w:eastAsia="仿宋" w:hAnsi="仿宋"/>
          <w:szCs w:val="28"/>
        </w:rPr>
        <w:t>日之前的可以申请）。</w:t>
      </w:r>
    </w:p>
    <w:p w:rsidR="001D2CCC" w:rsidRPr="00986AE4" w:rsidRDefault="001D2CCC" w:rsidP="001D2CC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986AE4">
        <w:rPr>
          <w:rFonts w:ascii="仿宋" w:eastAsia="仿宋" w:hAnsi="仿宋" w:hint="eastAsia"/>
          <w:b/>
          <w:sz w:val="28"/>
          <w:szCs w:val="28"/>
        </w:rPr>
        <w:t>四、中期检查</w:t>
      </w:r>
    </w:p>
    <w:p w:rsidR="001D2CCC" w:rsidRPr="00986AE4" w:rsidRDefault="001D2CCC" w:rsidP="001D2CCC">
      <w:pPr>
        <w:ind w:firstLineChars="200" w:firstLine="560"/>
        <w:rPr>
          <w:rFonts w:ascii="仿宋" w:eastAsia="仿宋" w:hAnsi="仿宋"/>
          <w:sz w:val="28"/>
          <w:szCs w:val="28"/>
        </w:rPr>
      </w:pPr>
      <w:proofErr w:type="gramStart"/>
      <w:r w:rsidRPr="00986AE4">
        <w:rPr>
          <w:rFonts w:ascii="仿宋" w:eastAsia="仿宋" w:hAnsi="仿宋" w:hint="eastAsia"/>
          <w:sz w:val="28"/>
          <w:szCs w:val="28"/>
        </w:rPr>
        <w:t>自项目</w:t>
      </w:r>
      <w:proofErr w:type="gramEnd"/>
      <w:r w:rsidRPr="00986AE4">
        <w:rPr>
          <w:rFonts w:ascii="仿宋" w:eastAsia="仿宋" w:hAnsi="仿宋" w:hint="eastAsia"/>
          <w:sz w:val="28"/>
          <w:szCs w:val="28"/>
        </w:rPr>
        <w:t>批准立项之日起</w:t>
      </w:r>
      <w:proofErr w:type="gramStart"/>
      <w:r w:rsidRPr="00986AE4">
        <w:rPr>
          <w:rFonts w:ascii="仿宋" w:eastAsia="仿宋" w:hAnsi="仿宋" w:hint="eastAsia"/>
          <w:sz w:val="28"/>
          <w:szCs w:val="28"/>
        </w:rPr>
        <w:t>至研究</w:t>
      </w:r>
      <w:proofErr w:type="gramEnd"/>
      <w:r w:rsidRPr="00986AE4">
        <w:rPr>
          <w:rFonts w:ascii="仿宋" w:eastAsia="仿宋" w:hAnsi="仿宋" w:hint="eastAsia"/>
          <w:sz w:val="28"/>
          <w:szCs w:val="28"/>
        </w:rPr>
        <w:t>时限过半时，项目主持人应填写《西南大学继续教育研究项目中期报告书》，内容包括：项目研究进</w:t>
      </w:r>
      <w:r w:rsidRPr="00986AE4">
        <w:rPr>
          <w:rFonts w:ascii="仿宋" w:eastAsia="仿宋" w:hAnsi="仿宋" w:hint="eastAsia"/>
          <w:sz w:val="28"/>
          <w:szCs w:val="28"/>
        </w:rPr>
        <w:lastRenderedPageBreak/>
        <w:t>度，项目负责人和主要研究人员参加研究的情况，实践情况，已经取得的阶段性成果及经费使用情况等，并报学院备案检查。学院组织专家对项目进行中期检查、评审，对逾期不提交《中期报告书》的，或未经批准擅自修改和调整项目内容或计划的，将视情况同意或中止项目的研究工作；对研究实施不力或难以按原定计划完成的项目，将终止或撤销该项目，并冻结项目拨款和追回已拨经费。</w:t>
      </w:r>
    </w:p>
    <w:p w:rsidR="001D2CCC" w:rsidRPr="00986AE4" w:rsidRDefault="001D2CCC" w:rsidP="001D2CCC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986AE4">
        <w:rPr>
          <w:rFonts w:ascii="仿宋" w:eastAsia="仿宋" w:hAnsi="仿宋" w:hint="eastAsia"/>
          <w:b/>
          <w:sz w:val="28"/>
          <w:szCs w:val="28"/>
        </w:rPr>
        <w:t>五、项目结项</w:t>
      </w:r>
    </w:p>
    <w:p w:rsidR="001D2CCC" w:rsidRPr="00986AE4" w:rsidRDefault="001D2CCC" w:rsidP="001D2CCC">
      <w:pPr>
        <w:pStyle w:val="a5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86AE4">
        <w:rPr>
          <w:rFonts w:ascii="仿宋" w:eastAsia="仿宋" w:hAnsi="仿宋" w:cs="Times New Roman" w:hint="eastAsia"/>
          <w:sz w:val="28"/>
          <w:szCs w:val="28"/>
        </w:rPr>
        <w:t>研究任务完成后，项目主持人根据学校通知要求，填写《西南大学继续教育研究项目结题验收表》，研究总结报告、成果附件及其他可以说明研究成果的有关材料。</w:t>
      </w:r>
    </w:p>
    <w:p w:rsidR="001D2CCC" w:rsidRDefault="001D2CCC" w:rsidP="001D2CCC">
      <w:pPr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 w:rsidRPr="00986AE4">
        <w:rPr>
          <w:rFonts w:ascii="仿宋" w:eastAsia="仿宋" w:hAnsi="仿宋" w:hint="eastAsia"/>
          <w:b/>
          <w:bCs/>
          <w:sz w:val="28"/>
          <w:szCs w:val="28"/>
        </w:rPr>
        <w:t>六、</w:t>
      </w:r>
      <w:r>
        <w:rPr>
          <w:rFonts w:ascii="仿宋" w:eastAsia="仿宋" w:hAnsi="仿宋" w:hint="eastAsia"/>
          <w:b/>
          <w:bCs/>
          <w:sz w:val="28"/>
          <w:szCs w:val="28"/>
        </w:rPr>
        <w:t>其他事项</w:t>
      </w:r>
    </w:p>
    <w:p w:rsidR="001D2CCC" w:rsidRPr="00986AE4" w:rsidRDefault="001D2CCC" w:rsidP="001D2CCC">
      <w:pPr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Pr="00986AE4">
        <w:rPr>
          <w:rFonts w:ascii="仿宋" w:eastAsia="仿宋" w:hAnsi="仿宋" w:hint="eastAsia"/>
          <w:sz w:val="28"/>
          <w:szCs w:val="28"/>
        </w:rPr>
        <w:t>由本项目所有研究成果（包括但不限于资源、案例、平台、文献、著作等），培训与继续教育学院享有永久使用版权。</w:t>
      </w:r>
    </w:p>
    <w:p w:rsidR="001D2CCC" w:rsidRPr="00986AE4" w:rsidRDefault="001D2CCC" w:rsidP="001D2CCC">
      <w:pPr>
        <w:pStyle w:val="a5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2</w:t>
      </w:r>
      <w:r>
        <w:rPr>
          <w:rFonts w:ascii="仿宋" w:eastAsia="仿宋" w:hAnsi="仿宋" w:cs="Times New Roman"/>
          <w:b/>
          <w:bCs/>
          <w:sz w:val="28"/>
          <w:szCs w:val="28"/>
        </w:rPr>
        <w:t>.</w:t>
      </w:r>
      <w:r w:rsidRPr="00986AE4">
        <w:rPr>
          <w:rFonts w:ascii="仿宋" w:eastAsia="仿宋" w:hAnsi="仿宋" w:cs="Times New Roman" w:hint="eastAsia"/>
          <w:sz w:val="28"/>
          <w:szCs w:val="28"/>
        </w:rPr>
        <w:t>本指南中涉及的《立项申报书》、《中期报告书》、《结题验收表》由培训与继续教育学院组织制定。</w:t>
      </w:r>
    </w:p>
    <w:p w:rsidR="001D2CCC" w:rsidRPr="00986AE4" w:rsidRDefault="001D2CCC" w:rsidP="001D2CCC">
      <w:pPr>
        <w:spacing w:line="58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986AE4">
        <w:rPr>
          <w:rFonts w:ascii="仿宋" w:eastAsia="仿宋" w:hAnsi="仿宋"/>
        </w:rPr>
        <w:br w:type="page"/>
      </w:r>
      <w:r w:rsidRPr="00986AE4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lastRenderedPageBreak/>
        <w:t>西南大学继续教育研究项目</w:t>
      </w:r>
    </w:p>
    <w:p w:rsidR="001D2CCC" w:rsidRPr="00986AE4" w:rsidRDefault="001D2CCC" w:rsidP="001D2CCC">
      <w:pPr>
        <w:spacing w:line="580" w:lineRule="exact"/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 w:rsidRPr="00986AE4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202</w:t>
      </w:r>
      <w:r w:rsidRPr="00986AE4">
        <w:rPr>
          <w:rFonts w:ascii="方正小标宋_GBK" w:eastAsia="方正小标宋_GBK" w:hAnsi="方正小标宋_GBK" w:cs="方正小标宋_GBK"/>
          <w:b/>
          <w:sz w:val="44"/>
          <w:szCs w:val="44"/>
        </w:rPr>
        <w:t>1</w:t>
      </w:r>
      <w:r w:rsidRPr="00986AE4"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年度选题指南</w:t>
      </w:r>
    </w:p>
    <w:p w:rsidR="001D2CCC" w:rsidRPr="00986AE4" w:rsidRDefault="001D2CCC" w:rsidP="001D2CCC">
      <w:pPr>
        <w:autoSpaceDE w:val="0"/>
        <w:autoSpaceDN w:val="0"/>
        <w:adjustRightInd w:val="0"/>
        <w:spacing w:line="580" w:lineRule="exact"/>
        <w:jc w:val="left"/>
        <w:outlineLvl w:val="0"/>
        <w:rPr>
          <w:rFonts w:ascii="仿宋" w:eastAsia="仿宋" w:hAnsi="仿宋" w:cs="楷体"/>
          <w:bCs/>
          <w:kern w:val="0"/>
        </w:rPr>
      </w:pPr>
    </w:p>
    <w:p w:rsidR="001D2CCC" w:rsidRPr="00986AE4" w:rsidRDefault="001D2CCC" w:rsidP="001D2CCC">
      <w:pPr>
        <w:pStyle w:val="1"/>
        <w:spacing w:line="580" w:lineRule="exact"/>
        <w:rPr>
          <w:rFonts w:ascii="方正黑体_GBK" w:eastAsia="方正黑体_GBK" w:hAnsi="仿宋" w:cs="楷体"/>
          <w:b w:val="0"/>
          <w:bCs w:val="0"/>
          <w:kern w:val="0"/>
          <w:sz w:val="32"/>
          <w:szCs w:val="32"/>
        </w:rPr>
      </w:pPr>
      <w:r w:rsidRPr="00986AE4">
        <w:rPr>
          <w:rFonts w:ascii="方正黑体_GBK" w:eastAsia="方正黑体_GBK" w:hAnsi="仿宋" w:cs="楷体" w:hint="eastAsia"/>
          <w:b w:val="0"/>
          <w:bCs w:val="0"/>
          <w:kern w:val="0"/>
          <w:sz w:val="32"/>
          <w:szCs w:val="32"/>
        </w:rPr>
        <w:t>一、综合类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proofErr w:type="gramStart"/>
      <w:r w:rsidRPr="00986AE4">
        <w:rPr>
          <w:rFonts w:hint="eastAsia"/>
          <w:sz w:val="28"/>
          <w:szCs w:val="28"/>
        </w:rPr>
        <w:t>课程思政的</w:t>
      </w:r>
      <w:proofErr w:type="gramEnd"/>
      <w:r w:rsidRPr="00986AE4">
        <w:rPr>
          <w:rFonts w:hint="eastAsia"/>
          <w:sz w:val="28"/>
          <w:szCs w:val="28"/>
        </w:rPr>
        <w:t>育人体系构建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影响继续教育高质量发展核心要素研究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继续教育品牌化战略实施途径研究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学历教育的办学风险及应对策略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非学历教育的办学风险与应对策略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以校为本、以校为域的中小学教师专业发展</w:t>
      </w:r>
      <w:proofErr w:type="gramStart"/>
      <w:r w:rsidRPr="00986AE4">
        <w:rPr>
          <w:rFonts w:hint="eastAsia"/>
          <w:sz w:val="28"/>
          <w:szCs w:val="28"/>
        </w:rPr>
        <w:t>整校提</w:t>
      </w:r>
      <w:proofErr w:type="gramEnd"/>
      <w:r w:rsidRPr="00110420">
        <w:rPr>
          <w:rFonts w:hint="eastAsia"/>
          <w:sz w:val="28"/>
          <w:szCs w:val="28"/>
        </w:rPr>
        <w:t>质赋能的培训模</w:t>
      </w:r>
      <w:r w:rsidRPr="00986AE4">
        <w:rPr>
          <w:rFonts w:hint="eastAsia"/>
          <w:sz w:val="28"/>
          <w:szCs w:val="28"/>
        </w:rPr>
        <w:t>式研究</w:t>
      </w:r>
    </w:p>
    <w:p w:rsidR="001D2CCC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南亚国家政府官员减贫与发展能力提升</w:t>
      </w:r>
      <w:r w:rsidRPr="00110420">
        <w:rPr>
          <w:rFonts w:hint="eastAsia"/>
          <w:sz w:val="28"/>
          <w:szCs w:val="28"/>
        </w:rPr>
        <w:t>培训模式研</w:t>
      </w:r>
      <w:r w:rsidRPr="00986AE4">
        <w:rPr>
          <w:rFonts w:hint="eastAsia"/>
          <w:sz w:val="28"/>
          <w:szCs w:val="28"/>
        </w:rPr>
        <w:t>究</w:t>
      </w:r>
    </w:p>
    <w:p w:rsidR="001D2CCC" w:rsidRPr="00986AE4" w:rsidRDefault="001D2CCC" w:rsidP="001D2CCC">
      <w:pPr>
        <w:pStyle w:val="1"/>
        <w:spacing w:line="580" w:lineRule="exact"/>
        <w:rPr>
          <w:rFonts w:ascii="方正黑体_GBK" w:eastAsia="方正黑体_GBK" w:hAnsi="仿宋" w:cs="黑体"/>
          <w:b w:val="0"/>
          <w:kern w:val="0"/>
          <w:sz w:val="32"/>
          <w:szCs w:val="32"/>
        </w:rPr>
      </w:pPr>
      <w:r w:rsidRPr="00986AE4">
        <w:rPr>
          <w:rFonts w:ascii="方正黑体_GBK" w:eastAsia="方正黑体_GBK" w:hAnsi="仿宋" w:cs="黑体" w:hint="eastAsia"/>
          <w:b w:val="0"/>
          <w:kern w:val="0"/>
          <w:sz w:val="32"/>
          <w:szCs w:val="32"/>
        </w:rPr>
        <w:t>二、质量建设类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高质量发展视野下的网络教育</w:t>
      </w:r>
      <w:r>
        <w:rPr>
          <w:rFonts w:hint="eastAsia"/>
          <w:sz w:val="28"/>
          <w:szCs w:val="28"/>
        </w:rPr>
        <w:t>课程标准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教学</w:t>
      </w:r>
      <w:r w:rsidRPr="00986AE4">
        <w:rPr>
          <w:rFonts w:hint="eastAsia"/>
          <w:sz w:val="28"/>
          <w:szCs w:val="28"/>
        </w:rPr>
        <w:t>标准研究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继续教育人才</w:t>
      </w:r>
      <w:r>
        <w:rPr>
          <w:rFonts w:hint="eastAsia"/>
          <w:sz w:val="28"/>
          <w:szCs w:val="28"/>
        </w:rPr>
        <w:t>社会</w:t>
      </w:r>
      <w:r w:rsidRPr="00986AE4">
        <w:rPr>
          <w:rFonts w:hint="eastAsia"/>
          <w:sz w:val="28"/>
          <w:szCs w:val="28"/>
        </w:rPr>
        <w:t>需求与培养策略研究</w:t>
      </w:r>
    </w:p>
    <w:p w:rsidR="001D2CCC" w:rsidRPr="00110420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高校新入职教师三</w:t>
      </w:r>
      <w:r w:rsidRPr="00110420">
        <w:rPr>
          <w:rFonts w:hint="eastAsia"/>
          <w:sz w:val="28"/>
          <w:szCs w:val="28"/>
        </w:rPr>
        <w:t>力（政治能力、教学能力、科研能力）提升培训研究</w:t>
      </w:r>
    </w:p>
    <w:p w:rsidR="001D2CCC" w:rsidRPr="00110420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110420">
        <w:rPr>
          <w:rFonts w:hint="eastAsia"/>
          <w:sz w:val="28"/>
          <w:szCs w:val="28"/>
        </w:rPr>
        <w:t>网络教育远程考试在线巡</w:t>
      </w:r>
      <w:proofErr w:type="gramStart"/>
      <w:r w:rsidRPr="00110420">
        <w:rPr>
          <w:rFonts w:hint="eastAsia"/>
          <w:sz w:val="28"/>
          <w:szCs w:val="28"/>
        </w:rPr>
        <w:t>考模式</w:t>
      </w:r>
      <w:proofErr w:type="gramEnd"/>
      <w:r w:rsidRPr="00110420">
        <w:rPr>
          <w:rFonts w:hint="eastAsia"/>
          <w:sz w:val="28"/>
          <w:szCs w:val="28"/>
        </w:rPr>
        <w:t>与路径研究</w:t>
      </w:r>
    </w:p>
    <w:p w:rsidR="001D2CCC" w:rsidRPr="00110420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110420">
        <w:rPr>
          <w:rFonts w:hint="eastAsia"/>
          <w:sz w:val="28"/>
          <w:szCs w:val="28"/>
        </w:rPr>
        <w:t>多维协同的网络教育直播教学模式研究</w:t>
      </w:r>
    </w:p>
    <w:p w:rsidR="001D2CCC" w:rsidRPr="00110420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110420">
        <w:rPr>
          <w:rFonts w:hint="eastAsia"/>
          <w:sz w:val="28"/>
          <w:szCs w:val="28"/>
        </w:rPr>
        <w:t>基于职业能力提升导向的网络教育学生毕业论文答辩学术标准研究</w:t>
      </w:r>
    </w:p>
    <w:p w:rsidR="001D2CCC" w:rsidRPr="00110420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110420">
        <w:rPr>
          <w:rFonts w:hint="eastAsia"/>
          <w:sz w:val="28"/>
          <w:szCs w:val="28"/>
        </w:rPr>
        <w:lastRenderedPageBreak/>
        <w:t>基于项目管理的培训服务质量优化研究</w:t>
      </w:r>
    </w:p>
    <w:p w:rsidR="001D2CCC" w:rsidRPr="00986AE4" w:rsidRDefault="001D2CCC" w:rsidP="001D2CCC">
      <w:pPr>
        <w:pStyle w:val="1"/>
        <w:spacing w:line="580" w:lineRule="exact"/>
        <w:rPr>
          <w:rFonts w:ascii="方正黑体_GBK" w:eastAsia="方正黑体_GBK" w:hAnsi="仿宋" w:cs="楷体"/>
          <w:b w:val="0"/>
          <w:bCs w:val="0"/>
          <w:kern w:val="0"/>
          <w:sz w:val="32"/>
          <w:szCs w:val="32"/>
        </w:rPr>
      </w:pPr>
      <w:r w:rsidRPr="00986AE4">
        <w:rPr>
          <w:rFonts w:ascii="方正黑体_GBK" w:eastAsia="方正黑体_GBK" w:hAnsi="仿宋" w:cs="楷体" w:hint="eastAsia"/>
          <w:b w:val="0"/>
          <w:kern w:val="0"/>
          <w:sz w:val="32"/>
          <w:szCs w:val="32"/>
        </w:rPr>
        <w:t>三、</w:t>
      </w:r>
      <w:r>
        <w:rPr>
          <w:rFonts w:ascii="方正黑体_GBK" w:eastAsia="方正黑体_GBK" w:hAnsi="仿宋" w:cs="楷体" w:hint="eastAsia"/>
          <w:b w:val="0"/>
          <w:kern w:val="0"/>
          <w:sz w:val="32"/>
          <w:szCs w:val="32"/>
        </w:rPr>
        <w:t>教育评价</w:t>
      </w:r>
      <w:r w:rsidRPr="00986AE4">
        <w:rPr>
          <w:rFonts w:ascii="方正黑体_GBK" w:eastAsia="方正黑体_GBK" w:hAnsi="仿宋" w:cs="楷体" w:hint="eastAsia"/>
          <w:b w:val="0"/>
          <w:bCs w:val="0"/>
          <w:kern w:val="0"/>
          <w:sz w:val="32"/>
          <w:szCs w:val="32"/>
        </w:rPr>
        <w:t>类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创新全民终身学习评价，促进学习型社会建设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继续教育学生学习效果社会评价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教师信息化教学创新力的增值评价研究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DF5D1A">
        <w:rPr>
          <w:rFonts w:hint="eastAsia"/>
          <w:sz w:val="28"/>
          <w:szCs w:val="28"/>
        </w:rPr>
        <w:t>高校非学历继续教育培训评价机制及实施路径研究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实践教学多元化的开展及考核方式探索</w:t>
      </w:r>
    </w:p>
    <w:p w:rsidR="001D2CCC" w:rsidRPr="00986AE4" w:rsidRDefault="001D2CCC" w:rsidP="001D2CCC">
      <w:pPr>
        <w:pStyle w:val="1"/>
        <w:spacing w:line="580" w:lineRule="exact"/>
        <w:rPr>
          <w:rFonts w:ascii="方正黑体_GBK" w:eastAsia="方正黑体_GBK" w:hAnsi="仿宋" w:cs="楷体"/>
          <w:b w:val="0"/>
          <w:bCs w:val="0"/>
          <w:kern w:val="0"/>
          <w:sz w:val="32"/>
          <w:szCs w:val="32"/>
        </w:rPr>
      </w:pPr>
      <w:r>
        <w:rPr>
          <w:rFonts w:ascii="方正黑体_GBK" w:eastAsia="方正黑体_GBK" w:hAnsi="仿宋" w:cs="楷体" w:hint="eastAsia"/>
          <w:b w:val="0"/>
          <w:kern w:val="0"/>
          <w:sz w:val="32"/>
          <w:szCs w:val="32"/>
        </w:rPr>
        <w:t>四</w:t>
      </w:r>
      <w:r w:rsidRPr="00986AE4">
        <w:rPr>
          <w:rFonts w:ascii="方正黑体_GBK" w:eastAsia="方正黑体_GBK" w:hAnsi="仿宋" w:cs="楷体" w:hint="eastAsia"/>
          <w:b w:val="0"/>
          <w:kern w:val="0"/>
          <w:sz w:val="32"/>
          <w:szCs w:val="32"/>
        </w:rPr>
        <w:t>、技术融合</w:t>
      </w:r>
      <w:r w:rsidRPr="00986AE4">
        <w:rPr>
          <w:rFonts w:ascii="方正黑体_GBK" w:eastAsia="方正黑体_GBK" w:hAnsi="仿宋" w:cs="楷体" w:hint="eastAsia"/>
          <w:b w:val="0"/>
          <w:bCs w:val="0"/>
          <w:kern w:val="0"/>
          <w:sz w:val="32"/>
          <w:szCs w:val="32"/>
        </w:rPr>
        <w:t>类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基于网络摄像头视频分析的学生在线学习参与度研究</w:t>
      </w:r>
    </w:p>
    <w:p w:rsidR="001D2CCC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增强现实支持的沉浸式在线学习工具研究</w:t>
      </w:r>
    </w:p>
    <w:p w:rsidR="001D2CCC" w:rsidRPr="002C173F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2C173F">
        <w:rPr>
          <w:rFonts w:hint="eastAsia"/>
          <w:sz w:val="28"/>
          <w:szCs w:val="28"/>
        </w:rPr>
        <w:t>网络教育大数</w:t>
      </w:r>
      <w:proofErr w:type="gramStart"/>
      <w:r w:rsidRPr="002C173F">
        <w:rPr>
          <w:rFonts w:hint="eastAsia"/>
          <w:sz w:val="28"/>
          <w:szCs w:val="28"/>
        </w:rPr>
        <w:t>据实时</w:t>
      </w:r>
      <w:proofErr w:type="gramEnd"/>
      <w:r w:rsidRPr="002C173F">
        <w:rPr>
          <w:rFonts w:hint="eastAsia"/>
          <w:sz w:val="28"/>
          <w:szCs w:val="28"/>
        </w:rPr>
        <w:t>舆情态势感知平台研究</w:t>
      </w:r>
    </w:p>
    <w:p w:rsidR="001D2CCC" w:rsidRPr="002C173F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2C173F">
        <w:rPr>
          <w:rFonts w:hint="eastAsia"/>
          <w:sz w:val="28"/>
          <w:szCs w:val="28"/>
        </w:rPr>
        <w:t>作为辅助教学的研究生在线课程资源建设模式研究</w:t>
      </w:r>
    </w:p>
    <w:p w:rsidR="001D2CCC" w:rsidRPr="002C173F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2C173F">
        <w:rPr>
          <w:rFonts w:hint="eastAsia"/>
          <w:sz w:val="28"/>
          <w:szCs w:val="28"/>
        </w:rPr>
        <w:t>网络教育数据中台建设的探索与实践</w:t>
      </w:r>
    </w:p>
    <w:p w:rsidR="001D2CCC" w:rsidRPr="00986AE4" w:rsidRDefault="001D2CCC" w:rsidP="001D2CCC">
      <w:pPr>
        <w:pStyle w:val="1"/>
        <w:spacing w:line="580" w:lineRule="exact"/>
        <w:rPr>
          <w:rFonts w:ascii="方正黑体_GBK" w:eastAsia="方正黑体_GBK"/>
          <w:b w:val="0"/>
          <w:sz w:val="32"/>
          <w:szCs w:val="32"/>
        </w:rPr>
      </w:pPr>
      <w:r>
        <w:rPr>
          <w:rFonts w:ascii="方正黑体_GBK" w:eastAsia="方正黑体_GBK" w:hAnsi="仿宋" w:cs="楷体" w:hint="eastAsia"/>
          <w:b w:val="0"/>
          <w:kern w:val="0"/>
          <w:sz w:val="32"/>
          <w:szCs w:val="32"/>
        </w:rPr>
        <w:t>五</w:t>
      </w:r>
      <w:r w:rsidRPr="00986AE4">
        <w:rPr>
          <w:rFonts w:ascii="方正黑体_GBK" w:eastAsia="方正黑体_GBK" w:hAnsi="仿宋" w:cs="楷体" w:hint="eastAsia"/>
          <w:b w:val="0"/>
          <w:kern w:val="0"/>
          <w:sz w:val="32"/>
          <w:szCs w:val="32"/>
        </w:rPr>
        <w:t>、</w:t>
      </w:r>
      <w:r w:rsidRPr="00986AE4">
        <w:rPr>
          <w:rFonts w:ascii="方正黑体_GBK" w:eastAsia="方正黑体_GBK" w:hint="eastAsia"/>
          <w:b w:val="0"/>
          <w:sz w:val="32"/>
          <w:szCs w:val="32"/>
        </w:rPr>
        <w:t>资源建设类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新文科背景下面向高阶思维能力的在线教学案例库建设标准研究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基于</w:t>
      </w:r>
      <w:r w:rsidRPr="00986AE4">
        <w:rPr>
          <w:rFonts w:hint="eastAsia"/>
          <w:sz w:val="28"/>
          <w:szCs w:val="28"/>
        </w:rPr>
        <w:t>Canvas</w:t>
      </w:r>
      <w:r w:rsidRPr="00986AE4">
        <w:rPr>
          <w:rFonts w:hint="eastAsia"/>
          <w:sz w:val="28"/>
          <w:szCs w:val="28"/>
        </w:rPr>
        <w:t>的混合式课程开发与应用</w:t>
      </w:r>
    </w:p>
    <w:p w:rsidR="001D2CCC" w:rsidRPr="00986AE4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基于在线学生专注度自动分析的自适应课件研究</w:t>
      </w:r>
    </w:p>
    <w:p w:rsidR="001D2CCC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986AE4">
        <w:rPr>
          <w:rFonts w:hint="eastAsia"/>
          <w:sz w:val="28"/>
          <w:szCs w:val="28"/>
        </w:rPr>
        <w:t>基于</w:t>
      </w:r>
      <w:proofErr w:type="gramStart"/>
      <w:r w:rsidRPr="00986AE4">
        <w:rPr>
          <w:rFonts w:hint="eastAsia"/>
          <w:sz w:val="28"/>
          <w:szCs w:val="28"/>
        </w:rPr>
        <w:t>云服务</w:t>
      </w:r>
      <w:proofErr w:type="gramEnd"/>
      <w:r w:rsidRPr="00986AE4">
        <w:rPr>
          <w:rFonts w:hint="eastAsia"/>
          <w:sz w:val="28"/>
          <w:szCs w:val="28"/>
        </w:rPr>
        <w:t>的虚拟增强在线课程设计研究</w:t>
      </w:r>
    </w:p>
    <w:p w:rsidR="001D2CCC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2C173F">
        <w:rPr>
          <w:rFonts w:hint="eastAsia"/>
          <w:sz w:val="28"/>
          <w:szCs w:val="28"/>
        </w:rPr>
        <w:t>基于认知地图的个性化学习资源构建</w:t>
      </w:r>
    </w:p>
    <w:p w:rsidR="001D2CCC" w:rsidRPr="002C173F" w:rsidRDefault="001D2CCC" w:rsidP="001D2CCC">
      <w:pPr>
        <w:pStyle w:val="a9"/>
        <w:numPr>
          <w:ilvl w:val="0"/>
          <w:numId w:val="1"/>
        </w:numPr>
        <w:ind w:firstLineChars="0"/>
        <w:rPr>
          <w:sz w:val="28"/>
          <w:szCs w:val="28"/>
        </w:rPr>
      </w:pPr>
      <w:r w:rsidRPr="00AF5102">
        <w:rPr>
          <w:rFonts w:hint="eastAsia"/>
          <w:sz w:val="28"/>
          <w:szCs w:val="28"/>
        </w:rPr>
        <w:lastRenderedPageBreak/>
        <w:t>自主选</w:t>
      </w:r>
      <w:proofErr w:type="gramStart"/>
      <w:r w:rsidRPr="00AF5102">
        <w:rPr>
          <w:rFonts w:hint="eastAsia"/>
          <w:sz w:val="28"/>
          <w:szCs w:val="28"/>
        </w:rPr>
        <w:t>学机制</w:t>
      </w:r>
      <w:proofErr w:type="gramEnd"/>
      <w:r w:rsidRPr="00AF5102">
        <w:rPr>
          <w:rFonts w:hint="eastAsia"/>
          <w:sz w:val="28"/>
          <w:szCs w:val="28"/>
        </w:rPr>
        <w:t>下教师培训课程资源建设研究</w:t>
      </w:r>
    </w:p>
    <w:p w:rsidR="001D2CCC" w:rsidRPr="00986AE4" w:rsidRDefault="001D2CCC" w:rsidP="001D2CCC">
      <w:pPr>
        <w:spacing w:line="580" w:lineRule="exact"/>
        <w:ind w:firstLineChars="200" w:firstLine="640"/>
        <w:rPr>
          <w:rFonts w:ascii="仿宋" w:eastAsia="仿宋" w:hAnsi="仿宋" w:cs="黑体"/>
          <w:kern w:val="0"/>
        </w:rPr>
      </w:pPr>
      <w:r w:rsidRPr="00986AE4">
        <w:rPr>
          <w:rFonts w:ascii="仿宋" w:eastAsia="仿宋" w:hAnsi="仿宋" w:cs="黑体" w:hint="eastAsia"/>
          <w:kern w:val="0"/>
        </w:rPr>
        <w:t>除以上所列研究方向外，申报者可以围绕“培训与继续教育立德树人、人才培养、教育培训、质量建设、课程改革、实作实验、社会服务、文化建设、利用大数据、人工智能等教育技术手段促进培训与继续教育质量提高”等内容</w:t>
      </w:r>
      <w:r w:rsidRPr="00986AE4">
        <w:rPr>
          <w:rFonts w:ascii="仿宋" w:eastAsia="仿宋" w:hAnsi="仿宋" w:cs="黑体"/>
          <w:kern w:val="0"/>
        </w:rPr>
        <w:t>自拟题目</w:t>
      </w:r>
      <w:r w:rsidRPr="00986AE4">
        <w:rPr>
          <w:rFonts w:ascii="仿宋" w:eastAsia="仿宋" w:hAnsi="仿宋" w:cs="黑体" w:hint="eastAsia"/>
          <w:kern w:val="0"/>
        </w:rPr>
        <w:t>申报，自拟题</w:t>
      </w:r>
      <w:proofErr w:type="gramStart"/>
      <w:r w:rsidRPr="00986AE4">
        <w:rPr>
          <w:rFonts w:ascii="仿宋" w:eastAsia="仿宋" w:hAnsi="仿宋" w:cs="黑体" w:hint="eastAsia"/>
          <w:kern w:val="0"/>
        </w:rPr>
        <w:t>目一般</w:t>
      </w:r>
      <w:proofErr w:type="gramEnd"/>
      <w:r w:rsidRPr="00986AE4">
        <w:rPr>
          <w:rFonts w:ascii="仿宋" w:eastAsia="仿宋" w:hAnsi="仿宋" w:cs="黑体" w:hint="eastAsia"/>
          <w:kern w:val="0"/>
        </w:rPr>
        <w:t>不设重大课题，每项资助标准不超过</w:t>
      </w:r>
      <w:r w:rsidRPr="00986AE4">
        <w:rPr>
          <w:rFonts w:ascii="仿宋" w:eastAsia="仿宋" w:hAnsi="仿宋" w:cs="黑体"/>
          <w:kern w:val="0"/>
        </w:rPr>
        <w:t>3</w:t>
      </w:r>
      <w:r w:rsidRPr="00986AE4">
        <w:rPr>
          <w:rFonts w:ascii="仿宋" w:eastAsia="仿宋" w:hAnsi="仿宋" w:cs="黑体" w:hint="eastAsia"/>
          <w:kern w:val="0"/>
        </w:rPr>
        <w:t>万元，须自行说明预期成果、研究周期和预算金额。</w:t>
      </w:r>
    </w:p>
    <w:p w:rsidR="005D0BBA" w:rsidRDefault="005D0BBA" w:rsidP="001D2CCC">
      <w:bookmarkStart w:id="1" w:name="_GoBack"/>
      <w:bookmarkEnd w:id="1"/>
    </w:p>
    <w:sectPr w:rsidR="005D0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03A" w:rsidRDefault="004F6FC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Pr="004F6FC4">
      <w:rPr>
        <w:noProof/>
        <w:lang w:val="zh-CN"/>
      </w:rPr>
      <w:t>6</w:t>
    </w:r>
    <w:r>
      <w:fldChar w:fldCharType="end"/>
    </w:r>
  </w:p>
  <w:p w:rsidR="00DD603A" w:rsidRDefault="004F6FC4">
    <w:pPr>
      <w:pStyle w:val="a7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91BF8"/>
    <w:multiLevelType w:val="hybridMultilevel"/>
    <w:tmpl w:val="93C2E936"/>
    <w:lvl w:ilvl="0" w:tplc="BE8C9A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CC"/>
    <w:rsid w:val="001D2CCC"/>
    <w:rsid w:val="004F6FC4"/>
    <w:rsid w:val="005D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91FE"/>
  <w15:chartTrackingRefBased/>
  <w15:docId w15:val="{F66E40DD-2016-4571-8929-8879E362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CCC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1D2CC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CCC"/>
    <w:rPr>
      <w:rFonts w:ascii="宋体" w:eastAsia="方正仿宋_GBK" w:hAnsi="宋体" w:cs="宋体"/>
      <w:b/>
      <w:bCs/>
      <w:kern w:val="36"/>
      <w:sz w:val="48"/>
      <w:szCs w:val="48"/>
    </w:rPr>
  </w:style>
  <w:style w:type="paragraph" w:styleId="a3">
    <w:name w:val="Body Text Indent"/>
    <w:basedOn w:val="a"/>
    <w:link w:val="a4"/>
    <w:rsid w:val="001D2CCC"/>
    <w:pPr>
      <w:ind w:firstLine="555"/>
    </w:pPr>
    <w:rPr>
      <w:rFonts w:ascii="楷体_GB2312" w:eastAsia="楷体_GB2312" w:hint="eastAsia"/>
      <w:sz w:val="28"/>
    </w:rPr>
  </w:style>
  <w:style w:type="character" w:customStyle="1" w:styleId="a4">
    <w:name w:val="正文文本缩进 字符"/>
    <w:basedOn w:val="a0"/>
    <w:link w:val="a3"/>
    <w:rsid w:val="001D2CCC"/>
    <w:rPr>
      <w:rFonts w:ascii="楷体_GB2312" w:eastAsia="楷体_GB2312" w:hAnsi="Times New Roman" w:cs="Times New Roman"/>
      <w:sz w:val="28"/>
      <w:szCs w:val="32"/>
    </w:rPr>
  </w:style>
  <w:style w:type="paragraph" w:styleId="a5">
    <w:name w:val="Plain Text"/>
    <w:basedOn w:val="a"/>
    <w:link w:val="a6"/>
    <w:rsid w:val="001D2CCC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rsid w:val="001D2CCC"/>
    <w:rPr>
      <w:rFonts w:ascii="宋体" w:eastAsia="方正仿宋_GBK" w:hAnsi="Courier New" w:cs="Courier New"/>
      <w:sz w:val="32"/>
      <w:szCs w:val="21"/>
    </w:rPr>
  </w:style>
  <w:style w:type="paragraph" w:styleId="a7">
    <w:name w:val="footer"/>
    <w:basedOn w:val="a"/>
    <w:link w:val="a8"/>
    <w:unhideWhenUsed/>
    <w:qFormat/>
    <w:rsid w:val="001D2C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脚 字符"/>
    <w:basedOn w:val="a0"/>
    <w:link w:val="a7"/>
    <w:rsid w:val="001D2CCC"/>
    <w:rPr>
      <w:sz w:val="18"/>
      <w:szCs w:val="18"/>
    </w:rPr>
  </w:style>
  <w:style w:type="paragraph" w:styleId="a9">
    <w:name w:val="List Paragraph"/>
    <w:basedOn w:val="a"/>
    <w:uiPriority w:val="34"/>
    <w:qFormat/>
    <w:rsid w:val="001D2CCC"/>
    <w:pPr>
      <w:ind w:firstLineChars="200" w:firstLine="420"/>
    </w:pPr>
    <w:rPr>
      <w:rFonts w:ascii="Calibri" w:eastAsia="宋体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</dc:creator>
  <cp:keywords/>
  <dc:description/>
  <cp:lastModifiedBy>swu</cp:lastModifiedBy>
  <cp:revision>2</cp:revision>
  <dcterms:created xsi:type="dcterms:W3CDTF">2021-09-15T02:23:00Z</dcterms:created>
  <dcterms:modified xsi:type="dcterms:W3CDTF">2021-09-15T02:24:00Z</dcterms:modified>
</cp:coreProperties>
</file>